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525C" w:rsidRDefault="0092525C" w:rsidP="00321CA2">
      <w:pPr>
        <w:ind w:left="-6300"/>
        <w:rPr>
          <w:rFonts w:asciiTheme="majorHAnsi" w:hAnsiTheme="majorHAnsi" w:cstheme="majorHAnsi"/>
          <w:b/>
          <w:u w:val="single"/>
        </w:rPr>
      </w:pPr>
    </w:p>
    <w:p w:rsidR="0092525C" w:rsidRDefault="0092525C" w:rsidP="00321CA2">
      <w:pPr>
        <w:ind w:left="-6300"/>
        <w:rPr>
          <w:rFonts w:asciiTheme="majorHAnsi" w:hAnsiTheme="majorHAnsi" w:cstheme="majorHAnsi"/>
          <w:b/>
          <w:u w:val="single"/>
        </w:rPr>
      </w:pPr>
    </w:p>
    <w:p w:rsidR="00324431" w:rsidRDefault="00321CA2" w:rsidP="00324431">
      <w:pPr>
        <w:ind w:left="-6300"/>
        <w:rPr>
          <w:rFonts w:asciiTheme="majorHAnsi" w:hAnsiTheme="majorHAnsi" w:cstheme="majorHAnsi"/>
          <w:b/>
          <w:u w:val="single"/>
        </w:rPr>
      </w:pPr>
      <w:r w:rsidRPr="00321CA2">
        <w:rPr>
          <w:rFonts w:asciiTheme="majorHAnsi" w:hAnsiTheme="majorHAnsi" w:cstheme="majorHAnsi"/>
          <w:b/>
          <w:u w:val="single"/>
        </w:rPr>
        <w:t>Library Rotunda Exhibition Proposal</w:t>
      </w:r>
      <w:r>
        <w:rPr>
          <w:rFonts w:asciiTheme="majorHAnsi" w:hAnsiTheme="majorHAnsi" w:cstheme="majorHAnsi"/>
          <w:b/>
          <w:u w:val="single"/>
        </w:rPr>
        <w:t xml:space="preserve"> Form</w:t>
      </w:r>
    </w:p>
    <w:p w:rsidR="00324431" w:rsidRDefault="00324431" w:rsidP="00324431">
      <w:pPr>
        <w:ind w:left="-6300"/>
        <w:rPr>
          <w:rFonts w:asciiTheme="majorHAnsi" w:hAnsiTheme="majorHAnsi" w:cstheme="majorHAnsi"/>
          <w:b/>
          <w:u w:val="single"/>
        </w:rPr>
      </w:pPr>
    </w:p>
    <w:p w:rsidR="00321CA2" w:rsidRPr="00324431" w:rsidRDefault="00321CA2" w:rsidP="00324431">
      <w:pPr>
        <w:ind w:left="-6300"/>
        <w:rPr>
          <w:rFonts w:asciiTheme="majorHAnsi" w:hAnsiTheme="majorHAnsi" w:cstheme="majorHAnsi"/>
          <w:b/>
          <w:u w:val="single"/>
        </w:rPr>
      </w:pPr>
      <w:r>
        <w:rPr>
          <w:rFonts w:asciiTheme="majorHAnsi" w:hAnsiTheme="majorHAnsi" w:cstheme="majorHAnsi"/>
        </w:rPr>
        <w:t xml:space="preserve">The </w:t>
      </w:r>
      <w:proofErr w:type="spellStart"/>
      <w:r>
        <w:rPr>
          <w:rFonts w:asciiTheme="majorHAnsi" w:hAnsiTheme="majorHAnsi" w:cstheme="majorHAnsi"/>
        </w:rPr>
        <w:t>Albin</w:t>
      </w:r>
      <w:proofErr w:type="spellEnd"/>
      <w:r>
        <w:rPr>
          <w:rFonts w:asciiTheme="majorHAnsi" w:hAnsiTheme="majorHAnsi" w:cstheme="majorHAnsi"/>
        </w:rPr>
        <w:t xml:space="preserve"> O. Kuhn Library Rotunda off</w:t>
      </w:r>
      <w:r w:rsidR="008A6612">
        <w:rPr>
          <w:rFonts w:asciiTheme="majorHAnsi" w:hAnsiTheme="majorHAnsi" w:cstheme="majorHAnsi"/>
        </w:rPr>
        <w:t xml:space="preserve">ers a space for UMBC students, faculty, and campus organizations to curate exhibitions stemming from their original research or artistic endeavors. Exhibitions occur monthly, with proposals accepted on a rolling basis. If you are interested in curating an exhibition in the Library Rotunda, please review the </w:t>
      </w:r>
      <w:r w:rsidR="00B359D0">
        <w:rPr>
          <w:rFonts w:asciiTheme="majorHAnsi" w:hAnsiTheme="majorHAnsi" w:cstheme="majorHAnsi"/>
        </w:rPr>
        <w:t>attached Library Rotunda exhibition g</w:t>
      </w:r>
      <w:r w:rsidR="008A6612">
        <w:rPr>
          <w:rFonts w:asciiTheme="majorHAnsi" w:hAnsiTheme="majorHAnsi" w:cstheme="majorHAnsi"/>
        </w:rPr>
        <w:t xml:space="preserve">uidelines, and </w:t>
      </w:r>
      <w:r w:rsidR="00B359D0">
        <w:rPr>
          <w:rFonts w:asciiTheme="majorHAnsi" w:hAnsiTheme="majorHAnsi" w:cstheme="majorHAnsi"/>
        </w:rPr>
        <w:t>fill out</w:t>
      </w:r>
      <w:r w:rsidR="008A6612">
        <w:rPr>
          <w:rFonts w:asciiTheme="majorHAnsi" w:hAnsiTheme="majorHAnsi" w:cstheme="majorHAnsi"/>
        </w:rPr>
        <w:t xml:space="preserve"> and submit this form to </w:t>
      </w:r>
      <w:r w:rsidR="00047E1A">
        <w:rPr>
          <w:rFonts w:asciiTheme="majorHAnsi" w:hAnsiTheme="majorHAnsi" w:cstheme="majorHAnsi"/>
        </w:rPr>
        <w:t>Special Collections staff</w:t>
      </w:r>
      <w:r w:rsidR="008A6612">
        <w:rPr>
          <w:rFonts w:asciiTheme="majorHAnsi" w:hAnsiTheme="majorHAnsi" w:cstheme="majorHAnsi"/>
        </w:rPr>
        <w:t xml:space="preserve"> by email at </w:t>
      </w:r>
      <w:hyperlink r:id="rId6" w:history="1">
        <w:r w:rsidR="00047E1A" w:rsidRPr="000F4248">
          <w:rPr>
            <w:rStyle w:val="Hyperlink"/>
            <w:rFonts w:asciiTheme="majorHAnsi" w:hAnsiTheme="majorHAnsi" w:cstheme="majorHAnsi"/>
          </w:rPr>
          <w:t>speccoll@umbc.edu</w:t>
        </w:r>
      </w:hyperlink>
      <w:r w:rsidR="00047E1A">
        <w:rPr>
          <w:rFonts w:asciiTheme="majorHAnsi" w:hAnsiTheme="majorHAnsi" w:cstheme="majorHAnsi"/>
        </w:rPr>
        <w:t xml:space="preserve"> </w:t>
      </w:r>
      <w:r w:rsidR="00324431">
        <w:rPr>
          <w:rFonts w:asciiTheme="majorHAnsi" w:hAnsiTheme="majorHAnsi" w:cstheme="majorHAnsi"/>
        </w:rPr>
        <w:t xml:space="preserve">at least one month prior to your preferred exhibition opening date. </w:t>
      </w:r>
      <w:r w:rsidR="00B359D0" w:rsidRPr="00B359D0">
        <w:rPr>
          <w:rFonts w:asciiTheme="majorHAnsi" w:hAnsiTheme="majorHAnsi" w:cstheme="majorHAnsi"/>
        </w:rPr>
        <w:t xml:space="preserve">  </w:t>
      </w:r>
    </w:p>
    <w:p w:rsidR="00B359D0" w:rsidRDefault="00B359D0" w:rsidP="008A6612">
      <w:pPr>
        <w:ind w:left="-6300"/>
        <w:rPr>
          <w:rFonts w:asciiTheme="majorHAnsi" w:hAnsiTheme="majorHAnsi" w:cstheme="majorHAnsi"/>
        </w:rPr>
      </w:pPr>
    </w:p>
    <w:p w:rsidR="00B359D0" w:rsidRPr="00324431" w:rsidRDefault="00B359D0" w:rsidP="008A6612">
      <w:pPr>
        <w:ind w:left="-6300"/>
        <w:rPr>
          <w:rFonts w:asciiTheme="majorHAnsi" w:hAnsiTheme="majorHAnsi" w:cstheme="majorHAnsi"/>
          <w:b/>
        </w:rPr>
      </w:pPr>
      <w:r w:rsidRPr="00324431">
        <w:rPr>
          <w:rFonts w:asciiTheme="majorHAnsi" w:hAnsiTheme="majorHAnsi" w:cstheme="majorHAnsi"/>
          <w:b/>
        </w:rPr>
        <w:t>Name of primary contact:</w:t>
      </w:r>
    </w:p>
    <w:p w:rsidR="00B359D0" w:rsidRDefault="00B359D0" w:rsidP="008A6612">
      <w:pPr>
        <w:ind w:left="-6300"/>
        <w:rPr>
          <w:rFonts w:asciiTheme="majorHAnsi" w:hAnsiTheme="majorHAnsi" w:cstheme="majorHAnsi"/>
        </w:rPr>
      </w:pPr>
      <w:r w:rsidRPr="00324431">
        <w:rPr>
          <w:rFonts w:asciiTheme="majorHAnsi" w:hAnsiTheme="majorHAnsi" w:cstheme="majorHAnsi"/>
          <w:b/>
        </w:rPr>
        <w:t>UMBC aff</w:t>
      </w:r>
      <w:r w:rsidR="00324431" w:rsidRPr="00324431">
        <w:rPr>
          <w:rFonts w:asciiTheme="majorHAnsi" w:hAnsiTheme="majorHAnsi" w:cstheme="majorHAnsi"/>
          <w:b/>
        </w:rPr>
        <w:t>iliation (select one):</w:t>
      </w:r>
      <w:r w:rsidR="00324431">
        <w:rPr>
          <w:rFonts w:asciiTheme="majorHAnsi" w:hAnsiTheme="majorHAnsi" w:cstheme="majorHAnsi"/>
        </w:rPr>
        <w:t xml:space="preserve"> student | faculty |staff | student organization | class project | campus center | </w:t>
      </w:r>
      <w:r>
        <w:rPr>
          <w:rFonts w:asciiTheme="majorHAnsi" w:hAnsiTheme="majorHAnsi" w:cstheme="majorHAnsi"/>
        </w:rPr>
        <w:t xml:space="preserve">other </w:t>
      </w:r>
      <w:r w:rsidR="00324431">
        <w:rPr>
          <w:rFonts w:asciiTheme="majorHAnsi" w:hAnsiTheme="majorHAnsi" w:cstheme="majorHAnsi"/>
        </w:rPr>
        <w:t>(please explain)</w:t>
      </w:r>
    </w:p>
    <w:p w:rsidR="00B359D0" w:rsidRPr="00324431" w:rsidRDefault="00B359D0" w:rsidP="008A6612">
      <w:pPr>
        <w:ind w:left="-6300"/>
        <w:rPr>
          <w:rFonts w:asciiTheme="majorHAnsi" w:hAnsiTheme="majorHAnsi" w:cstheme="majorHAnsi"/>
          <w:b/>
        </w:rPr>
      </w:pPr>
      <w:r w:rsidRPr="00324431">
        <w:rPr>
          <w:rFonts w:asciiTheme="majorHAnsi" w:hAnsiTheme="majorHAnsi" w:cstheme="majorHAnsi"/>
          <w:b/>
        </w:rPr>
        <w:t>Email:</w:t>
      </w:r>
    </w:p>
    <w:p w:rsidR="00324431" w:rsidRDefault="00B359D0" w:rsidP="00324431">
      <w:pPr>
        <w:ind w:left="-6300"/>
        <w:rPr>
          <w:rFonts w:asciiTheme="majorHAnsi" w:hAnsiTheme="majorHAnsi" w:cstheme="majorHAnsi"/>
          <w:b/>
        </w:rPr>
      </w:pPr>
      <w:r w:rsidRPr="00324431">
        <w:rPr>
          <w:rFonts w:asciiTheme="majorHAnsi" w:hAnsiTheme="majorHAnsi" w:cstheme="majorHAnsi"/>
          <w:b/>
        </w:rPr>
        <w:t>Phone:</w:t>
      </w:r>
    </w:p>
    <w:p w:rsidR="00B359D0" w:rsidRPr="00324431" w:rsidRDefault="00B359D0" w:rsidP="00324431">
      <w:pPr>
        <w:ind w:left="-6300"/>
        <w:rPr>
          <w:rFonts w:asciiTheme="majorHAnsi" w:hAnsiTheme="majorHAnsi" w:cstheme="majorHAnsi"/>
          <w:b/>
        </w:rPr>
      </w:pPr>
      <w:r w:rsidRPr="00324431">
        <w:rPr>
          <w:rFonts w:asciiTheme="majorHAnsi" w:hAnsiTheme="majorHAnsi" w:cstheme="majorHAnsi"/>
          <w:b/>
        </w:rPr>
        <w:t>Brief Exhibition Description:</w:t>
      </w:r>
    </w:p>
    <w:p w:rsidR="00B359D0" w:rsidRDefault="00B359D0" w:rsidP="008A6612">
      <w:pPr>
        <w:ind w:left="-6300"/>
        <w:rPr>
          <w:rFonts w:asciiTheme="majorHAnsi" w:hAnsiTheme="majorHAnsi" w:cstheme="majorHAnsi"/>
        </w:rPr>
      </w:pPr>
    </w:p>
    <w:p w:rsidR="00B359D0" w:rsidRDefault="00B359D0" w:rsidP="008A6612">
      <w:pPr>
        <w:ind w:left="-6300"/>
        <w:rPr>
          <w:rFonts w:asciiTheme="majorHAnsi" w:hAnsiTheme="majorHAnsi" w:cstheme="majorHAnsi"/>
        </w:rPr>
      </w:pPr>
    </w:p>
    <w:p w:rsidR="00B359D0" w:rsidRDefault="00B359D0" w:rsidP="008A6612">
      <w:pPr>
        <w:ind w:left="-6300"/>
        <w:rPr>
          <w:rFonts w:asciiTheme="majorHAnsi" w:hAnsiTheme="majorHAnsi" w:cstheme="majorHAnsi"/>
        </w:rPr>
      </w:pPr>
    </w:p>
    <w:p w:rsidR="00B359D0" w:rsidRDefault="00B359D0" w:rsidP="008A6612">
      <w:pPr>
        <w:ind w:left="-6300"/>
        <w:rPr>
          <w:rFonts w:asciiTheme="majorHAnsi" w:hAnsiTheme="majorHAnsi" w:cstheme="majorHAnsi"/>
        </w:rPr>
      </w:pPr>
    </w:p>
    <w:p w:rsidR="00B359D0" w:rsidRDefault="00B359D0" w:rsidP="008A6612">
      <w:pPr>
        <w:ind w:left="-6300"/>
        <w:rPr>
          <w:rFonts w:asciiTheme="majorHAnsi" w:hAnsiTheme="majorHAnsi" w:cstheme="majorHAnsi"/>
        </w:rPr>
      </w:pPr>
    </w:p>
    <w:p w:rsidR="00B359D0" w:rsidRDefault="00B359D0" w:rsidP="0092525C">
      <w:pPr>
        <w:rPr>
          <w:rFonts w:asciiTheme="majorHAnsi" w:hAnsiTheme="majorHAnsi" w:cstheme="majorHAnsi"/>
        </w:rPr>
      </w:pPr>
    </w:p>
    <w:p w:rsidR="00B359D0" w:rsidRDefault="00B359D0" w:rsidP="008A6612">
      <w:pPr>
        <w:ind w:left="-6300"/>
        <w:rPr>
          <w:rFonts w:asciiTheme="majorHAnsi" w:hAnsiTheme="majorHAnsi" w:cstheme="majorHAnsi"/>
        </w:rPr>
      </w:pPr>
      <w:r w:rsidRPr="00324431">
        <w:rPr>
          <w:rFonts w:asciiTheme="majorHAnsi" w:hAnsiTheme="majorHAnsi" w:cstheme="majorHAnsi"/>
          <w:b/>
        </w:rPr>
        <w:t>Preferred dates of exhibition</w:t>
      </w:r>
      <w:r>
        <w:rPr>
          <w:rFonts w:asciiTheme="majorHAnsi" w:hAnsiTheme="majorHAnsi" w:cstheme="majorHAnsi"/>
        </w:rPr>
        <w:t xml:space="preserve"> (please note: exhib</w:t>
      </w:r>
      <w:r w:rsidR="00FA0B17">
        <w:rPr>
          <w:rFonts w:asciiTheme="majorHAnsi" w:hAnsiTheme="majorHAnsi" w:cstheme="majorHAnsi"/>
        </w:rPr>
        <w:t>ition time slots are reserved for one</w:t>
      </w:r>
      <w:r>
        <w:rPr>
          <w:rFonts w:asciiTheme="majorHAnsi" w:hAnsiTheme="majorHAnsi" w:cstheme="majorHAnsi"/>
        </w:rPr>
        <w:t xml:space="preserve"> calendar month):</w:t>
      </w:r>
    </w:p>
    <w:p w:rsidR="00B359D0" w:rsidRDefault="00B359D0" w:rsidP="008A6612">
      <w:pPr>
        <w:ind w:left="-6300"/>
        <w:rPr>
          <w:rFonts w:asciiTheme="majorHAnsi" w:hAnsiTheme="majorHAnsi" w:cstheme="majorHAnsi"/>
        </w:rPr>
      </w:pPr>
    </w:p>
    <w:p w:rsidR="00B359D0" w:rsidRDefault="00B359D0" w:rsidP="008A6612">
      <w:pPr>
        <w:ind w:left="-6300"/>
        <w:rPr>
          <w:rFonts w:asciiTheme="majorHAnsi" w:hAnsiTheme="majorHAnsi" w:cstheme="majorHAnsi"/>
        </w:rPr>
      </w:pPr>
      <w:r>
        <w:rPr>
          <w:rFonts w:asciiTheme="majorHAnsi" w:hAnsiTheme="majorHAnsi" w:cstheme="majorHAnsi"/>
        </w:rPr>
        <w:t>Do you intend to request loans from Special</w:t>
      </w:r>
      <w:bookmarkStart w:id="0" w:name="_GoBack"/>
      <w:bookmarkEnd w:id="0"/>
      <w:r>
        <w:rPr>
          <w:rFonts w:asciiTheme="majorHAnsi" w:hAnsiTheme="majorHAnsi" w:cstheme="majorHAnsi"/>
        </w:rPr>
        <w:t xml:space="preserve"> Collections? Y/N</w:t>
      </w:r>
    </w:p>
    <w:p w:rsidR="00B359D0" w:rsidRDefault="0092525C" w:rsidP="00B359D0">
      <w:pPr>
        <w:ind w:left="-6300"/>
        <w:rPr>
          <w:rFonts w:asciiTheme="majorHAnsi" w:hAnsiTheme="majorHAnsi" w:cstheme="majorHAnsi"/>
        </w:rPr>
      </w:pPr>
      <w:r>
        <w:rPr>
          <w:rFonts w:asciiTheme="majorHAnsi" w:hAnsiTheme="majorHAnsi" w:cstheme="majorHAnsi"/>
        </w:rPr>
        <w:t>*</w:t>
      </w:r>
      <w:r w:rsidR="00B359D0">
        <w:rPr>
          <w:rFonts w:asciiTheme="majorHAnsi" w:hAnsiTheme="majorHAnsi" w:cstheme="majorHAnsi"/>
        </w:rPr>
        <w:t xml:space="preserve">If yes, please submit a list of items requested as a separate attachment. </w:t>
      </w:r>
    </w:p>
    <w:p w:rsidR="00B359D0" w:rsidRDefault="00B359D0" w:rsidP="00B359D0">
      <w:pPr>
        <w:ind w:left="-6300"/>
        <w:rPr>
          <w:rFonts w:asciiTheme="majorHAnsi" w:hAnsiTheme="majorHAnsi" w:cstheme="majorHAnsi"/>
        </w:rPr>
      </w:pPr>
    </w:p>
    <w:p w:rsidR="00B359D0" w:rsidRDefault="00B359D0" w:rsidP="00B359D0">
      <w:pPr>
        <w:ind w:left="-6300"/>
        <w:rPr>
          <w:rFonts w:asciiTheme="majorHAnsi" w:hAnsiTheme="majorHAnsi" w:cstheme="majorHAnsi"/>
        </w:rPr>
      </w:pPr>
      <w:r>
        <w:rPr>
          <w:rFonts w:asciiTheme="majorHAnsi" w:hAnsiTheme="majorHAnsi" w:cstheme="majorHAnsi"/>
        </w:rPr>
        <w:t>Do you require a poster stand? Y/N</w:t>
      </w:r>
    </w:p>
    <w:p w:rsidR="0092525C" w:rsidRDefault="0092525C" w:rsidP="00B359D0">
      <w:pPr>
        <w:ind w:left="-6300"/>
        <w:rPr>
          <w:rFonts w:asciiTheme="majorHAnsi" w:hAnsiTheme="majorHAnsi" w:cstheme="majorHAnsi"/>
        </w:rPr>
      </w:pPr>
    </w:p>
    <w:p w:rsidR="0092525C" w:rsidRDefault="0092525C" w:rsidP="00B359D0">
      <w:pPr>
        <w:ind w:left="-6300"/>
        <w:rPr>
          <w:rFonts w:asciiTheme="majorHAnsi" w:hAnsiTheme="majorHAnsi" w:cstheme="majorHAnsi"/>
        </w:rPr>
      </w:pPr>
      <w:r>
        <w:rPr>
          <w:rFonts w:asciiTheme="majorHAnsi" w:hAnsiTheme="majorHAnsi" w:cstheme="majorHAnsi"/>
        </w:rPr>
        <w:t xml:space="preserve">How many vitrines do you intend to use? </w:t>
      </w:r>
    </w:p>
    <w:p w:rsidR="00B359D0" w:rsidRDefault="00B359D0" w:rsidP="00B359D0">
      <w:pPr>
        <w:ind w:left="-6300"/>
        <w:rPr>
          <w:rFonts w:asciiTheme="majorHAnsi" w:hAnsiTheme="majorHAnsi" w:cstheme="majorHAnsi"/>
        </w:rPr>
      </w:pPr>
    </w:p>
    <w:p w:rsidR="00B359D0" w:rsidRDefault="00B359D0" w:rsidP="00B359D0">
      <w:pPr>
        <w:ind w:left="-6300"/>
        <w:rPr>
          <w:rFonts w:asciiTheme="majorHAnsi" w:hAnsiTheme="majorHAnsi" w:cstheme="majorHAnsi"/>
        </w:rPr>
      </w:pPr>
      <w:r>
        <w:rPr>
          <w:rFonts w:asciiTheme="majorHAnsi" w:hAnsiTheme="majorHAnsi" w:cstheme="majorHAnsi"/>
        </w:rPr>
        <w:t>Please list any additional requests:</w:t>
      </w:r>
    </w:p>
    <w:p w:rsidR="007B78B0" w:rsidRDefault="007B78B0" w:rsidP="00B359D0">
      <w:pPr>
        <w:ind w:left="-6300"/>
        <w:rPr>
          <w:rFonts w:asciiTheme="majorHAnsi" w:hAnsiTheme="majorHAnsi" w:cstheme="majorHAnsi"/>
        </w:rPr>
      </w:pPr>
    </w:p>
    <w:p w:rsidR="007B78B0" w:rsidRDefault="007B78B0" w:rsidP="00B359D0">
      <w:pPr>
        <w:ind w:left="-6300"/>
        <w:rPr>
          <w:rFonts w:asciiTheme="majorHAnsi" w:hAnsiTheme="majorHAnsi" w:cstheme="majorHAnsi"/>
        </w:rPr>
      </w:pPr>
      <w:r>
        <w:rPr>
          <w:rFonts w:asciiTheme="majorHAnsi" w:hAnsiTheme="majorHAnsi" w:cstheme="majorHAnsi"/>
        </w:rPr>
        <w:t>I acknowledge that I have read and agree to abide by the Library Rotunda Exhibition Guidelines</w:t>
      </w:r>
    </w:p>
    <w:p w:rsidR="007B78B0" w:rsidRDefault="007B78B0" w:rsidP="00B359D0">
      <w:pPr>
        <w:ind w:left="-6300"/>
        <w:rPr>
          <w:rFonts w:asciiTheme="majorHAnsi" w:hAnsiTheme="majorHAnsi" w:cstheme="majorHAnsi"/>
        </w:rPr>
      </w:pPr>
    </w:p>
    <w:p w:rsidR="007B78B0" w:rsidRDefault="007B78B0" w:rsidP="00B359D0">
      <w:pPr>
        <w:ind w:left="-6300"/>
        <w:rPr>
          <w:rFonts w:asciiTheme="majorHAnsi" w:hAnsiTheme="majorHAnsi" w:cstheme="majorHAnsi"/>
        </w:rPr>
      </w:pPr>
      <w:r>
        <w:rPr>
          <w:rFonts w:asciiTheme="majorHAnsi" w:hAnsiTheme="majorHAnsi" w:cstheme="majorHAnsi"/>
        </w:rPr>
        <w:t>Siganture_____________________</w:t>
      </w:r>
      <w:r w:rsidR="00047E1A">
        <w:rPr>
          <w:rFonts w:asciiTheme="majorHAnsi" w:hAnsiTheme="majorHAnsi" w:cstheme="majorHAnsi"/>
        </w:rPr>
        <w:t>________________________</w:t>
      </w:r>
      <w:r>
        <w:rPr>
          <w:rFonts w:asciiTheme="majorHAnsi" w:hAnsiTheme="majorHAnsi" w:cstheme="majorHAnsi"/>
        </w:rPr>
        <w:t>Date_____________</w:t>
      </w:r>
    </w:p>
    <w:p w:rsidR="007B78B0" w:rsidRDefault="007B78B0" w:rsidP="00B359D0">
      <w:pPr>
        <w:ind w:left="-6300"/>
        <w:rPr>
          <w:rFonts w:asciiTheme="majorHAnsi" w:hAnsiTheme="majorHAnsi" w:cstheme="majorHAnsi"/>
        </w:rPr>
      </w:pPr>
    </w:p>
    <w:p w:rsidR="0092525C" w:rsidRDefault="0092525C" w:rsidP="0092525C">
      <w:pPr>
        <w:rPr>
          <w:rFonts w:asciiTheme="majorHAnsi" w:hAnsiTheme="majorHAnsi" w:cstheme="majorHAnsi"/>
        </w:rPr>
      </w:pPr>
    </w:p>
    <w:p w:rsidR="00047E1A" w:rsidRDefault="00047E1A" w:rsidP="00FA0B17">
      <w:pPr>
        <w:ind w:left="-6300"/>
        <w:rPr>
          <w:rFonts w:asciiTheme="majorHAnsi" w:hAnsiTheme="majorHAnsi" w:cstheme="majorHAnsi"/>
          <w:b/>
          <w:u w:val="single"/>
        </w:rPr>
      </w:pPr>
    </w:p>
    <w:p w:rsidR="00047E1A" w:rsidRDefault="00047E1A" w:rsidP="00FA0B17">
      <w:pPr>
        <w:ind w:left="-6300"/>
        <w:rPr>
          <w:rFonts w:asciiTheme="majorHAnsi" w:hAnsiTheme="majorHAnsi" w:cstheme="majorHAnsi"/>
          <w:b/>
          <w:u w:val="single"/>
        </w:rPr>
      </w:pPr>
    </w:p>
    <w:p w:rsidR="00047E1A" w:rsidRDefault="00047E1A" w:rsidP="00FA0B17">
      <w:pPr>
        <w:ind w:left="-6300"/>
        <w:rPr>
          <w:rFonts w:asciiTheme="majorHAnsi" w:hAnsiTheme="majorHAnsi" w:cstheme="majorHAnsi"/>
          <w:b/>
          <w:u w:val="single"/>
        </w:rPr>
      </w:pPr>
    </w:p>
    <w:p w:rsidR="00FA0B17" w:rsidRDefault="00FA0B17" w:rsidP="00FA0B17">
      <w:pPr>
        <w:ind w:left="-6300"/>
        <w:rPr>
          <w:rFonts w:asciiTheme="majorHAnsi" w:hAnsiTheme="majorHAnsi" w:cstheme="majorHAnsi"/>
          <w:b/>
          <w:u w:val="single"/>
        </w:rPr>
      </w:pPr>
      <w:r w:rsidRPr="00321CA2">
        <w:rPr>
          <w:rFonts w:asciiTheme="majorHAnsi" w:hAnsiTheme="majorHAnsi" w:cstheme="majorHAnsi"/>
          <w:b/>
          <w:u w:val="single"/>
        </w:rPr>
        <w:t xml:space="preserve">Library Rotunda Exhibition </w:t>
      </w:r>
      <w:r>
        <w:rPr>
          <w:rFonts w:asciiTheme="majorHAnsi" w:hAnsiTheme="majorHAnsi" w:cstheme="majorHAnsi"/>
          <w:b/>
          <w:u w:val="single"/>
        </w:rPr>
        <w:t>Guidelines</w:t>
      </w:r>
    </w:p>
    <w:p w:rsidR="00047E1A" w:rsidRDefault="00047E1A" w:rsidP="00FA0B17">
      <w:pPr>
        <w:ind w:left="-6300"/>
        <w:rPr>
          <w:rFonts w:asciiTheme="majorHAnsi" w:hAnsiTheme="majorHAnsi" w:cstheme="majorHAnsi"/>
        </w:rPr>
      </w:pPr>
    </w:p>
    <w:p w:rsidR="00047E1A" w:rsidRDefault="00047E1A" w:rsidP="00FA0B17">
      <w:pPr>
        <w:ind w:left="-6300"/>
        <w:rPr>
          <w:rFonts w:asciiTheme="majorHAnsi" w:hAnsiTheme="majorHAnsi" w:cstheme="majorHAnsi"/>
        </w:rPr>
      </w:pPr>
    </w:p>
    <w:p w:rsidR="00FA0B17" w:rsidRDefault="00FA0B17" w:rsidP="00FA0B17">
      <w:pPr>
        <w:ind w:left="-6300"/>
        <w:rPr>
          <w:rFonts w:asciiTheme="majorHAnsi" w:hAnsiTheme="majorHAnsi" w:cstheme="majorHAnsi"/>
        </w:rPr>
      </w:pPr>
      <w:r>
        <w:rPr>
          <w:rFonts w:asciiTheme="majorHAnsi" w:hAnsiTheme="majorHAnsi" w:cstheme="majorHAnsi"/>
        </w:rPr>
        <w:t xml:space="preserve">1. </w:t>
      </w:r>
      <w:proofErr w:type="spellStart"/>
      <w:r>
        <w:rPr>
          <w:rFonts w:asciiTheme="majorHAnsi" w:hAnsiTheme="majorHAnsi" w:cstheme="majorHAnsi"/>
        </w:rPr>
        <w:t>Albin</w:t>
      </w:r>
      <w:proofErr w:type="spellEnd"/>
      <w:r>
        <w:rPr>
          <w:rFonts w:asciiTheme="majorHAnsi" w:hAnsiTheme="majorHAnsi" w:cstheme="majorHAnsi"/>
        </w:rPr>
        <w:t xml:space="preserve"> O. Kuhn Library Rotunda exhibitions support the activities of the UMBC campus. Proposals are accepted on a rolling basis, and reviewed by Curator of Exhibitions</w:t>
      </w:r>
      <w:r w:rsidR="00525738">
        <w:rPr>
          <w:rFonts w:asciiTheme="majorHAnsi" w:hAnsiTheme="majorHAnsi" w:cstheme="majorHAnsi"/>
        </w:rPr>
        <w:t xml:space="preserve"> in consultation with the Curator and Head of Special Collections.</w:t>
      </w:r>
      <w:r>
        <w:rPr>
          <w:rFonts w:asciiTheme="majorHAnsi" w:hAnsiTheme="majorHAnsi" w:cstheme="majorHAnsi"/>
        </w:rPr>
        <w:t xml:space="preserve"> Projects must align with the UMBC mission, and will be reviewed on this merit and on the basis of feasibility. </w:t>
      </w:r>
    </w:p>
    <w:p w:rsidR="00FA0B17" w:rsidRDefault="00FA0B17" w:rsidP="00FA0B17">
      <w:pPr>
        <w:ind w:left="-6300"/>
        <w:rPr>
          <w:rFonts w:asciiTheme="majorHAnsi" w:hAnsiTheme="majorHAnsi" w:cstheme="majorHAnsi"/>
        </w:rPr>
      </w:pPr>
    </w:p>
    <w:p w:rsidR="00FA0B17" w:rsidRDefault="00FA0B17" w:rsidP="00FA0B17">
      <w:pPr>
        <w:ind w:left="-6300"/>
        <w:rPr>
          <w:rFonts w:asciiTheme="majorHAnsi" w:hAnsiTheme="majorHAnsi" w:cstheme="majorHAnsi"/>
        </w:rPr>
      </w:pPr>
      <w:r>
        <w:rPr>
          <w:rFonts w:asciiTheme="majorHAnsi" w:hAnsiTheme="majorHAnsi" w:cstheme="majorHAnsi"/>
        </w:rPr>
        <w:t xml:space="preserve">2. The primary contact listed on the Exhibition Proposal Form is responsible for </w:t>
      </w:r>
      <w:r w:rsidR="00525738">
        <w:rPr>
          <w:rFonts w:asciiTheme="majorHAnsi" w:hAnsiTheme="majorHAnsi" w:cstheme="majorHAnsi"/>
        </w:rPr>
        <w:t xml:space="preserve">maintaining prompt </w:t>
      </w:r>
      <w:r>
        <w:rPr>
          <w:rFonts w:asciiTheme="majorHAnsi" w:hAnsiTheme="majorHAnsi" w:cstheme="majorHAnsi"/>
        </w:rPr>
        <w:t>communication with Library staff, for producing any didactic materials, and for furnishing exhibition materials. The primary contact must be present for the installation and de-installation of the exhibition.</w:t>
      </w:r>
      <w:r w:rsidR="007B78B0">
        <w:rPr>
          <w:rFonts w:asciiTheme="majorHAnsi" w:hAnsiTheme="majorHAnsi" w:cstheme="majorHAnsi"/>
        </w:rPr>
        <w:t xml:space="preserve"> Didactic materials, including posters, labels, and explanatory texts must be reviewed by the Curator and Head of Special Collections before installation. </w:t>
      </w:r>
      <w:r>
        <w:rPr>
          <w:rFonts w:asciiTheme="majorHAnsi" w:hAnsiTheme="majorHAnsi" w:cstheme="majorHAnsi"/>
        </w:rPr>
        <w:t xml:space="preserve"> </w:t>
      </w:r>
    </w:p>
    <w:p w:rsidR="00FA0B17" w:rsidRDefault="00FA0B17" w:rsidP="00FA0B17">
      <w:pPr>
        <w:ind w:left="-6300"/>
        <w:rPr>
          <w:rFonts w:asciiTheme="majorHAnsi" w:hAnsiTheme="majorHAnsi" w:cstheme="majorHAnsi"/>
        </w:rPr>
      </w:pPr>
    </w:p>
    <w:p w:rsidR="0092525C" w:rsidRDefault="00FA0B17" w:rsidP="00FA0B17">
      <w:pPr>
        <w:ind w:left="-6300"/>
        <w:rPr>
          <w:rFonts w:asciiTheme="majorHAnsi" w:hAnsiTheme="majorHAnsi" w:cstheme="majorHAnsi"/>
        </w:rPr>
      </w:pPr>
      <w:r>
        <w:rPr>
          <w:rFonts w:asciiTheme="majorHAnsi" w:hAnsiTheme="majorHAnsi" w:cstheme="majorHAnsi"/>
        </w:rPr>
        <w:t>3. If exhibition materials are requested from Special Collections, the primary contact should visit the reading room to discuss their intentions with the Curator and Head of Special Collections</w:t>
      </w:r>
      <w:r w:rsidR="00525738">
        <w:rPr>
          <w:rFonts w:asciiTheme="majorHAnsi" w:hAnsiTheme="majorHAnsi" w:cstheme="majorHAnsi"/>
        </w:rPr>
        <w:t>,</w:t>
      </w:r>
      <w:r>
        <w:rPr>
          <w:rFonts w:asciiTheme="majorHAnsi" w:hAnsiTheme="majorHAnsi" w:cstheme="majorHAnsi"/>
        </w:rPr>
        <w:t xml:space="preserve"> and submit a list of the materials requested</w:t>
      </w:r>
      <w:r w:rsidR="00525738">
        <w:rPr>
          <w:rFonts w:asciiTheme="majorHAnsi" w:hAnsiTheme="majorHAnsi" w:cstheme="majorHAnsi"/>
        </w:rPr>
        <w:t xml:space="preserve"> (including call number or object number)</w:t>
      </w:r>
      <w:r>
        <w:rPr>
          <w:rFonts w:asciiTheme="majorHAnsi" w:hAnsiTheme="majorHAnsi" w:cstheme="majorHAnsi"/>
        </w:rPr>
        <w:t xml:space="preserve"> along with the Exhibition Proposal Form. If Library materials are approved for display, a member of Special Collections staff must be present for installation and de-installation, and the library will provide appropriate mounts, cradles, etc. to ensure safe display.</w:t>
      </w:r>
      <w:r w:rsidR="007B78B0">
        <w:rPr>
          <w:rFonts w:asciiTheme="majorHAnsi" w:hAnsiTheme="majorHAnsi" w:cstheme="majorHAnsi"/>
        </w:rPr>
        <w:t xml:space="preserve"> </w:t>
      </w:r>
    </w:p>
    <w:p w:rsidR="00525738" w:rsidRDefault="00525738" w:rsidP="0092525C">
      <w:pPr>
        <w:rPr>
          <w:rFonts w:asciiTheme="majorHAnsi" w:hAnsiTheme="majorHAnsi" w:cstheme="majorHAnsi"/>
        </w:rPr>
      </w:pPr>
    </w:p>
    <w:p w:rsidR="007B78B0" w:rsidRDefault="0092525C" w:rsidP="007B78B0">
      <w:pPr>
        <w:ind w:left="-6300"/>
        <w:rPr>
          <w:rFonts w:asciiTheme="majorHAnsi" w:hAnsiTheme="majorHAnsi" w:cstheme="majorHAnsi"/>
        </w:rPr>
      </w:pPr>
      <w:r>
        <w:rPr>
          <w:rFonts w:asciiTheme="majorHAnsi" w:hAnsiTheme="majorHAnsi" w:cstheme="majorHAnsi"/>
        </w:rPr>
        <w:t>4</w:t>
      </w:r>
      <w:r w:rsidR="00525738">
        <w:rPr>
          <w:rFonts w:asciiTheme="majorHAnsi" w:hAnsiTheme="majorHAnsi" w:cstheme="majorHAnsi"/>
        </w:rPr>
        <w:t>. To ensure public safety, no cords, additional lighting, or freestanding objects may be placed in or around the library rotunda, and nothing may be affixed to walls in or around the rotunda.</w:t>
      </w:r>
      <w:r w:rsidR="00696DDC">
        <w:rPr>
          <w:rFonts w:asciiTheme="majorHAnsi" w:hAnsiTheme="majorHAnsi" w:cstheme="majorHAnsi"/>
        </w:rPr>
        <w:t xml:space="preserve"> </w:t>
      </w:r>
      <w:r w:rsidR="00525738">
        <w:rPr>
          <w:rFonts w:asciiTheme="majorHAnsi" w:hAnsiTheme="majorHAnsi" w:cstheme="majorHAnsi"/>
        </w:rPr>
        <w:t>The library will supply cases and a poster stand (upon request) for use during the exhibition.</w:t>
      </w:r>
    </w:p>
    <w:p w:rsidR="00525738" w:rsidRDefault="00525738" w:rsidP="00FA0B17">
      <w:pPr>
        <w:ind w:left="-6300"/>
        <w:rPr>
          <w:rFonts w:asciiTheme="majorHAnsi" w:hAnsiTheme="majorHAnsi" w:cstheme="majorHAnsi"/>
        </w:rPr>
      </w:pPr>
    </w:p>
    <w:p w:rsidR="00525738" w:rsidRDefault="0092525C" w:rsidP="00FA0B17">
      <w:pPr>
        <w:ind w:left="-6300"/>
        <w:rPr>
          <w:rFonts w:asciiTheme="majorHAnsi" w:hAnsiTheme="majorHAnsi" w:cstheme="majorHAnsi"/>
        </w:rPr>
      </w:pPr>
      <w:r>
        <w:rPr>
          <w:rFonts w:asciiTheme="majorHAnsi" w:hAnsiTheme="majorHAnsi" w:cstheme="majorHAnsi"/>
        </w:rPr>
        <w:t>5</w:t>
      </w:r>
      <w:r w:rsidR="00525738">
        <w:rPr>
          <w:rFonts w:asciiTheme="majorHAnsi" w:hAnsiTheme="majorHAnsi" w:cstheme="majorHAnsi"/>
        </w:rPr>
        <w:t>. Installation a</w:t>
      </w:r>
      <w:r w:rsidR="00696DDC">
        <w:rPr>
          <w:rFonts w:asciiTheme="majorHAnsi" w:hAnsiTheme="majorHAnsi" w:cstheme="majorHAnsi"/>
        </w:rPr>
        <w:t>nd de-installation must</w:t>
      </w:r>
      <w:r w:rsidR="00525738">
        <w:rPr>
          <w:rFonts w:asciiTheme="majorHAnsi" w:hAnsiTheme="majorHAnsi" w:cstheme="majorHAnsi"/>
        </w:rPr>
        <w:t xml:space="preserve"> occur on the dates confirmed by the Curator of Exhibitions (typically, the first and last </w:t>
      </w:r>
      <w:r w:rsidR="00696DDC">
        <w:rPr>
          <w:rFonts w:asciiTheme="majorHAnsi" w:hAnsiTheme="majorHAnsi" w:cstheme="majorHAnsi"/>
        </w:rPr>
        <w:t xml:space="preserve">business </w:t>
      </w:r>
      <w:r w:rsidR="00525738">
        <w:rPr>
          <w:rFonts w:asciiTheme="majorHAnsi" w:hAnsiTheme="majorHAnsi" w:cstheme="majorHAnsi"/>
        </w:rPr>
        <w:t>day of the month.)</w:t>
      </w:r>
    </w:p>
    <w:p w:rsidR="00525738" w:rsidRDefault="00525738" w:rsidP="00FA0B17">
      <w:pPr>
        <w:ind w:left="-6300"/>
        <w:rPr>
          <w:rFonts w:asciiTheme="majorHAnsi" w:hAnsiTheme="majorHAnsi" w:cstheme="majorHAnsi"/>
        </w:rPr>
      </w:pPr>
    </w:p>
    <w:p w:rsidR="0092525C" w:rsidRDefault="0092525C" w:rsidP="00FA0B17">
      <w:pPr>
        <w:ind w:left="-6300"/>
        <w:rPr>
          <w:rFonts w:asciiTheme="majorHAnsi" w:hAnsiTheme="majorHAnsi" w:cstheme="majorHAnsi"/>
        </w:rPr>
      </w:pPr>
      <w:r>
        <w:rPr>
          <w:rFonts w:asciiTheme="majorHAnsi" w:hAnsiTheme="majorHAnsi" w:cstheme="majorHAnsi"/>
        </w:rPr>
        <w:t>6</w:t>
      </w:r>
      <w:r w:rsidR="00525738">
        <w:rPr>
          <w:rFonts w:asciiTheme="majorHAnsi" w:hAnsiTheme="majorHAnsi" w:cstheme="majorHAnsi"/>
        </w:rPr>
        <w:t>. Cases will remain locked for the duration of the exhibition, however, the library is not responsible for damage, theft, or loss of personal items or artwork placed on display in the Library Rotunda.</w:t>
      </w:r>
    </w:p>
    <w:p w:rsidR="0092525C" w:rsidRDefault="0092525C" w:rsidP="00FA0B17">
      <w:pPr>
        <w:ind w:left="-6300"/>
        <w:rPr>
          <w:rFonts w:asciiTheme="majorHAnsi" w:hAnsiTheme="majorHAnsi" w:cstheme="majorHAnsi"/>
        </w:rPr>
      </w:pPr>
    </w:p>
    <w:p w:rsidR="00525738" w:rsidRDefault="0092525C" w:rsidP="00FA0B17">
      <w:pPr>
        <w:ind w:left="-6300"/>
        <w:rPr>
          <w:rFonts w:asciiTheme="majorHAnsi" w:hAnsiTheme="majorHAnsi" w:cstheme="majorHAnsi"/>
        </w:rPr>
      </w:pPr>
      <w:r>
        <w:rPr>
          <w:rFonts w:asciiTheme="majorHAnsi" w:hAnsiTheme="majorHAnsi" w:cstheme="majorHAnsi"/>
        </w:rPr>
        <w:t xml:space="preserve">7. The Library cannot take legal responsibility for exhibition objects lent by other individuals or institutions. </w:t>
      </w:r>
      <w:r w:rsidR="00525738">
        <w:rPr>
          <w:rFonts w:asciiTheme="majorHAnsi" w:hAnsiTheme="majorHAnsi" w:cstheme="majorHAnsi"/>
        </w:rPr>
        <w:t xml:space="preserve"> </w:t>
      </w:r>
    </w:p>
    <w:p w:rsidR="00525738" w:rsidRDefault="00525738" w:rsidP="00FA0B17">
      <w:pPr>
        <w:ind w:left="-6300"/>
        <w:rPr>
          <w:rFonts w:asciiTheme="majorHAnsi" w:hAnsiTheme="majorHAnsi" w:cstheme="majorHAnsi"/>
        </w:rPr>
      </w:pPr>
    </w:p>
    <w:p w:rsidR="00525738" w:rsidRPr="00FA0B17" w:rsidRDefault="00525738" w:rsidP="00FA0B17">
      <w:pPr>
        <w:ind w:left="-6300"/>
        <w:rPr>
          <w:rFonts w:asciiTheme="majorHAnsi" w:hAnsiTheme="majorHAnsi" w:cstheme="majorHAnsi"/>
        </w:rPr>
      </w:pPr>
      <w:r>
        <w:rPr>
          <w:rFonts w:asciiTheme="majorHAnsi" w:hAnsiTheme="majorHAnsi" w:cstheme="majorHAnsi"/>
        </w:rPr>
        <w:t>Questions about exhibiting in the libr</w:t>
      </w:r>
      <w:r w:rsidR="00047E1A">
        <w:rPr>
          <w:rFonts w:asciiTheme="majorHAnsi" w:hAnsiTheme="majorHAnsi" w:cstheme="majorHAnsi"/>
        </w:rPr>
        <w:t>ary rotunda can be directed to speccoll</w:t>
      </w:r>
      <w:r>
        <w:rPr>
          <w:rFonts w:asciiTheme="majorHAnsi" w:hAnsiTheme="majorHAnsi" w:cstheme="majorHAnsi"/>
        </w:rPr>
        <w:t>@umbc.edu</w:t>
      </w:r>
    </w:p>
    <w:p w:rsidR="00B359D0" w:rsidRDefault="00B359D0" w:rsidP="008A6612">
      <w:pPr>
        <w:ind w:left="-6300"/>
        <w:rPr>
          <w:rFonts w:asciiTheme="majorHAnsi" w:hAnsiTheme="majorHAnsi" w:cstheme="majorHAnsi"/>
        </w:rPr>
      </w:pPr>
    </w:p>
    <w:p w:rsidR="00B359D0" w:rsidRDefault="00B359D0" w:rsidP="007B78B0">
      <w:pPr>
        <w:rPr>
          <w:rFonts w:asciiTheme="majorHAnsi" w:hAnsiTheme="majorHAnsi" w:cstheme="majorHAnsi"/>
        </w:rPr>
      </w:pPr>
    </w:p>
    <w:sectPr w:rsidR="00B359D0" w:rsidSect="00CD1441">
      <w:headerReference w:type="default" r:id="rId7"/>
      <w:footerReference w:type="default" r:id="rId8"/>
      <w:pgSz w:w="12240" w:h="15840"/>
      <w:pgMar w:top="2520" w:right="1800" w:bottom="1440" w:left="7344" w:header="5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7882" w:rsidRDefault="00A07882" w:rsidP="00340A0C">
      <w:r>
        <w:separator/>
      </w:r>
    </w:p>
  </w:endnote>
  <w:endnote w:type="continuationSeparator" w:id="1">
    <w:p w:rsidR="00A07882" w:rsidRDefault="00A07882" w:rsidP="00340A0C">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4431" w:rsidRDefault="00F86F51">
    <w:pPr>
      <w:pStyle w:val="Footer"/>
    </w:pPr>
    <w:r>
      <w:rPr>
        <w:noProof/>
      </w:rPr>
      <w:pict>
        <v:group id="Group 155" o:spid="_x0000_s409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GkHL7XADAACzCgAADgAAAAAAAAAAAAAAAAAuAgAAZHJzL2Uyb0RvYy54bWxQSwECLQAUAAYA&#10;CAAAACEAVBB5K9sAAAAEAQAADwAAAAAAAAAAAAAAAADKBQAAZHJzL2Rvd25yZXYueG1sUEsFBgAA&#10;AAAEAAQA8wAAANIGAAAAAA==&#10;">
          <v:rect id="Rectangle 156" o:spid="_x0000_s409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0,0l0,21600,21600,21600,21600,0xe">
            <v:stroke joinstyle="miter"/>
            <v:path gradientshapeok="t" o:connecttype="rect"/>
          </v:shapetype>
          <v:shape id="Text Box 157" o:spid="_x0000_s4097" type="#_x0000_t202" style="position:absolute;left:2286;width:5353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324431" w:rsidRDefault="00F86F51">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324431">
                        <w:rPr>
                          <w:color w:val="808080" w:themeColor="background1" w:themeShade="80"/>
                          <w:sz w:val="20"/>
                          <w:szCs w:val="20"/>
                        </w:rPr>
                        <w:t>Effective 7/29/2019</w:t>
                      </w:r>
                    </w:sdtContent>
                  </w:sdt>
                  <w:r w:rsidR="00324431">
                    <w:rPr>
                      <w:caps/>
                      <w:color w:val="808080" w:themeColor="background1" w:themeShade="80"/>
                      <w:sz w:val="20"/>
                      <w:szCs w:val="20"/>
                    </w:rPr>
                    <w:t> </w:t>
                  </w:r>
                </w:p>
              </w:txbxContent>
            </v:textbox>
          </v:shape>
          <w10:wrap anchorx="page" anchory="margin"/>
        </v:group>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7882" w:rsidRDefault="00A07882" w:rsidP="00340A0C">
      <w:r>
        <w:separator/>
      </w:r>
    </w:p>
  </w:footnote>
  <w:footnote w:type="continuationSeparator" w:id="1">
    <w:p w:rsidR="00A07882" w:rsidRDefault="00A07882" w:rsidP="00340A0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0A0C" w:rsidRDefault="00F86F51" w:rsidP="00340A0C">
    <w:pPr>
      <w:pStyle w:val="Header"/>
      <w:ind w:left="1980" w:hanging="1980"/>
    </w:pPr>
    <w:r>
      <w:rPr>
        <w:noProof/>
      </w:rPr>
      <w:pict>
        <v:shapetype id="_x0000_t202" coordsize="21600,21600" o:spt="202" path="m0,0l0,21600,21600,21600,21600,0xe">
          <v:stroke joinstyle="miter"/>
          <v:path gradientshapeok="t" o:connecttype="rect"/>
        </v:shapetype>
        <v:shape id="Text Box 3" o:spid="_x0000_s4099" type="#_x0000_t202" style="position:absolute;left:0;text-align:left;margin-left:36pt;margin-top:63pt;width:189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6urAIAAKQFAAAOAAAAZHJzL2Uyb0RvYy54bWysVE1v2zAMvQ/YfxB0T20nTtc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" filled="f" stroked="f">
          <v:textbox>
            <w:txbxContent>
              <w:p w:rsidR="00340A0C" w:rsidRPr="00CD1441" w:rsidRDefault="00321CA2" w:rsidP="00CD1441">
                <w:pPr>
                  <w:ind w:left="180"/>
                  <w:rPr>
                    <w:rFonts w:ascii="Arial" w:hAnsi="Arial"/>
                    <w:b/>
                    <w:sz w:val="14"/>
                    <w:szCs w:val="14"/>
                  </w:rPr>
                </w:pPr>
                <w:r>
                  <w:rPr>
                    <w:rFonts w:ascii="Arial" w:hAnsi="Arial"/>
                    <w:b/>
                    <w:sz w:val="14"/>
                    <w:szCs w:val="14"/>
                  </w:rPr>
                  <w:t>Library Gallery</w:t>
                </w:r>
              </w:p>
              <w:p w:rsidR="00340A0C" w:rsidRPr="00CD1441" w:rsidRDefault="00340A0C" w:rsidP="00CD1441">
                <w:pPr>
                  <w:ind w:left="180"/>
                  <w:rPr>
                    <w:rFonts w:ascii="Arial" w:hAnsi="Arial"/>
                    <w:sz w:val="14"/>
                    <w:szCs w:val="14"/>
                  </w:rPr>
                </w:pPr>
                <w:r w:rsidRPr="00CD1441">
                  <w:rPr>
                    <w:rFonts w:ascii="Arial" w:hAnsi="Arial"/>
                    <w:sz w:val="14"/>
                    <w:szCs w:val="14"/>
                  </w:rPr>
                  <w:t>University of Maryland, Baltimore County</w:t>
                </w:r>
              </w:p>
              <w:p w:rsidR="00340A0C" w:rsidRPr="00CD1441" w:rsidRDefault="00321CA2" w:rsidP="00CD1441">
                <w:pPr>
                  <w:ind w:left="180"/>
                  <w:rPr>
                    <w:rFonts w:ascii="Arial" w:hAnsi="Arial"/>
                    <w:sz w:val="14"/>
                    <w:szCs w:val="14"/>
                  </w:rPr>
                </w:pPr>
                <w:proofErr w:type="spellStart"/>
                <w:r>
                  <w:rPr>
                    <w:rFonts w:ascii="Arial" w:hAnsi="Arial"/>
                    <w:sz w:val="14"/>
                    <w:szCs w:val="14"/>
                  </w:rPr>
                  <w:t>Albin</w:t>
                </w:r>
                <w:proofErr w:type="spellEnd"/>
                <w:r>
                  <w:rPr>
                    <w:rFonts w:ascii="Arial" w:hAnsi="Arial"/>
                    <w:sz w:val="14"/>
                    <w:szCs w:val="14"/>
                  </w:rPr>
                  <w:t xml:space="preserve"> O. Kuhn Library</w:t>
                </w:r>
              </w:p>
              <w:p w:rsidR="00CD1441" w:rsidRPr="00CD1441" w:rsidRDefault="00CD1441" w:rsidP="00CD1441">
                <w:pPr>
                  <w:ind w:left="180"/>
                  <w:rPr>
                    <w:rFonts w:ascii="Arial" w:hAnsi="Arial"/>
                    <w:sz w:val="14"/>
                    <w:szCs w:val="14"/>
                  </w:rPr>
                </w:pPr>
                <w:r w:rsidRPr="00CD1441">
                  <w:rPr>
                    <w:rFonts w:ascii="Arial" w:hAnsi="Arial"/>
                    <w:sz w:val="14"/>
                    <w:szCs w:val="14"/>
                  </w:rPr>
                  <w:t>1000 Hilltop Circle, Baltimore, MD 21250</w:t>
                </w:r>
              </w:p>
              <w:p w:rsidR="00CD1441" w:rsidRPr="00CD1441" w:rsidRDefault="00CD1441" w:rsidP="00CD1441">
                <w:pPr>
                  <w:ind w:left="180"/>
                  <w:rPr>
                    <w:rFonts w:ascii="Arial" w:hAnsi="Arial"/>
                    <w:sz w:val="14"/>
                    <w:szCs w:val="14"/>
                  </w:rPr>
                </w:pPr>
              </w:p>
              <w:p w:rsidR="00CD1441" w:rsidRPr="00CD1441" w:rsidRDefault="00321CA2" w:rsidP="00CD1441">
                <w:pPr>
                  <w:ind w:left="180"/>
                  <w:rPr>
                    <w:rFonts w:ascii="Arial" w:hAnsi="Arial"/>
                    <w:sz w:val="14"/>
                    <w:szCs w:val="14"/>
                  </w:rPr>
                </w:pPr>
                <w:r>
                  <w:rPr>
                    <w:rFonts w:ascii="Arial" w:hAnsi="Arial"/>
                    <w:sz w:val="14"/>
                    <w:szCs w:val="14"/>
                  </w:rPr>
                  <w:t>Emily.hauver@umbc.edu  /</w:t>
                </w:r>
                <w:proofErr w:type="gramStart"/>
                <w:r>
                  <w:rPr>
                    <w:rFonts w:ascii="Arial" w:hAnsi="Arial"/>
                    <w:sz w:val="14"/>
                    <w:szCs w:val="14"/>
                  </w:rPr>
                  <w:t>/  410.455.2270</w:t>
                </w:r>
                <w:proofErr w:type="gramEnd"/>
              </w:p>
              <w:p w:rsidR="00CD1441" w:rsidRPr="00CD1441" w:rsidRDefault="00321CA2" w:rsidP="00CD1441">
                <w:pPr>
                  <w:ind w:left="180"/>
                  <w:rPr>
                    <w:rFonts w:ascii="Arial" w:hAnsi="Arial"/>
                    <w:sz w:val="14"/>
                    <w:szCs w:val="14"/>
                  </w:rPr>
                </w:pPr>
                <w:r>
                  <w:rPr>
                    <w:rFonts w:ascii="Arial" w:hAnsi="Arial"/>
                    <w:sz w:val="14"/>
                    <w:szCs w:val="14"/>
                  </w:rPr>
                  <w:t>librarygallery</w:t>
                </w:r>
                <w:r w:rsidR="00CD1441" w:rsidRPr="00CD1441">
                  <w:rPr>
                    <w:rFonts w:ascii="Arial" w:hAnsi="Arial"/>
                    <w:sz w:val="14"/>
                    <w:szCs w:val="14"/>
                  </w:rPr>
                  <w:t>.umbc.edu</w:t>
                </w:r>
              </w:p>
            </w:txbxContent>
          </v:textbox>
        </v:shape>
      </w:pict>
    </w:r>
    <w:r w:rsidR="00340A0C">
      <w:rPr>
        <w:noProof/>
      </w:rPr>
      <w:drawing>
        <wp:anchor distT="0" distB="0" distL="2194560" distR="114300" simplePos="0" relativeHeight="251658240" behindDoc="0" locked="0" layoutInCell="1" allowOverlap="1">
          <wp:simplePos x="0" y="0"/>
          <wp:positionH relativeFrom="column">
            <wp:posOffset>0</wp:posOffset>
          </wp:positionH>
          <wp:positionV relativeFrom="paragraph">
            <wp:posOffset>0</wp:posOffset>
          </wp:positionV>
          <wp:extent cx="2935224" cy="709889"/>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etterhead-logo.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5224" cy="7098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useFELayout/>
  </w:compat>
  <w:rsids>
    <w:rsidRoot w:val="00340A0C"/>
    <w:rsid w:val="00047E1A"/>
    <w:rsid w:val="00150376"/>
    <w:rsid w:val="00321CA2"/>
    <w:rsid w:val="00324431"/>
    <w:rsid w:val="00340A0C"/>
    <w:rsid w:val="00511220"/>
    <w:rsid w:val="00525738"/>
    <w:rsid w:val="00696DDC"/>
    <w:rsid w:val="007B78B0"/>
    <w:rsid w:val="008A6612"/>
    <w:rsid w:val="0092525C"/>
    <w:rsid w:val="00A07882"/>
    <w:rsid w:val="00A95442"/>
    <w:rsid w:val="00B359D0"/>
    <w:rsid w:val="00CD0B55"/>
    <w:rsid w:val="00CD1441"/>
    <w:rsid w:val="00D700E2"/>
    <w:rsid w:val="00EF47C0"/>
    <w:rsid w:val="00F86F51"/>
    <w:rsid w:val="00FA0B17"/>
  </w:rsids>
  <m:mathPr>
    <m:mathFont m:val="Calibri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0A0C"/>
    <w:pPr>
      <w:tabs>
        <w:tab w:val="center" w:pos="4320"/>
        <w:tab w:val="right" w:pos="8640"/>
      </w:tabs>
    </w:pPr>
  </w:style>
  <w:style w:type="character" w:customStyle="1" w:styleId="HeaderChar">
    <w:name w:val="Header Char"/>
    <w:basedOn w:val="DefaultParagraphFont"/>
    <w:link w:val="Header"/>
    <w:uiPriority w:val="99"/>
    <w:rsid w:val="00340A0C"/>
  </w:style>
  <w:style w:type="paragraph" w:styleId="Footer">
    <w:name w:val="footer"/>
    <w:basedOn w:val="Normal"/>
    <w:link w:val="FooterChar"/>
    <w:uiPriority w:val="99"/>
    <w:unhideWhenUsed/>
    <w:rsid w:val="00340A0C"/>
    <w:pPr>
      <w:tabs>
        <w:tab w:val="center" w:pos="4320"/>
        <w:tab w:val="right" w:pos="8640"/>
      </w:tabs>
    </w:pPr>
  </w:style>
  <w:style w:type="character" w:customStyle="1" w:styleId="FooterChar">
    <w:name w:val="Footer Char"/>
    <w:basedOn w:val="DefaultParagraphFont"/>
    <w:link w:val="Footer"/>
    <w:uiPriority w:val="99"/>
    <w:rsid w:val="00340A0C"/>
  </w:style>
  <w:style w:type="paragraph" w:styleId="BalloonText">
    <w:name w:val="Balloon Text"/>
    <w:basedOn w:val="Normal"/>
    <w:link w:val="BalloonTextChar"/>
    <w:uiPriority w:val="99"/>
    <w:semiHidden/>
    <w:unhideWhenUsed/>
    <w:rsid w:val="00340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40A0C"/>
    <w:rPr>
      <w:rFonts w:ascii="Lucida Grande" w:hAnsi="Lucida Grande"/>
      <w:sz w:val="18"/>
      <w:szCs w:val="18"/>
    </w:rPr>
  </w:style>
  <w:style w:type="character" w:styleId="Hyperlink">
    <w:name w:val="Hyperlink"/>
    <w:basedOn w:val="DefaultParagraphFont"/>
    <w:uiPriority w:val="99"/>
    <w:unhideWhenUsed/>
    <w:rsid w:val="008A6612"/>
    <w:rPr>
      <w:color w:val="0000FF" w:themeColor="hyperlink"/>
      <w:u w:val="single"/>
    </w:rPr>
  </w:style>
  <w:style w:type="character" w:styleId="FollowedHyperlink">
    <w:name w:val="FollowedHyperlink"/>
    <w:basedOn w:val="DefaultParagraphFont"/>
    <w:uiPriority w:val="99"/>
    <w:semiHidden/>
    <w:unhideWhenUsed/>
    <w:rsid w:val="00047E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peccoll@umbc.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Effective 7/29/2019</dc:creator>
  <cp:keywords/>
  <dc:description/>
  <cp:lastModifiedBy>Emily</cp:lastModifiedBy>
  <cp:revision>2</cp:revision>
  <dcterms:created xsi:type="dcterms:W3CDTF">2020-03-27T16:06:00Z</dcterms:created>
  <dcterms:modified xsi:type="dcterms:W3CDTF">2020-03-27T16:06:00Z</dcterms:modified>
</cp:coreProperties>
</file>